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D0B6" w14:textId="495DB795" w:rsidR="007C55C7" w:rsidRDefault="00DB5630" w:rsidP="00865A84">
      <w:pPr>
        <w:snapToGrid w:val="0"/>
        <w:spacing w:after="120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A51952">
        <w:rPr>
          <w:rFonts w:cstheme="min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58A54C" wp14:editId="02CA2A1B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1148715" cy="112077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62C7C" w14:textId="77777777" w:rsidR="00DB5630" w:rsidRDefault="00DB5630" w:rsidP="00473A09">
      <w:pPr>
        <w:rPr>
          <w:rFonts w:ascii="Calibri" w:eastAsia="Times New Roman" w:hAnsi="Calibri" w:cs="Calibri"/>
          <w:b/>
          <w:bCs/>
          <w:color w:val="C00000"/>
          <w:sz w:val="22"/>
          <w:szCs w:val="22"/>
        </w:rPr>
      </w:pPr>
    </w:p>
    <w:p w14:paraId="4EF3787D" w14:textId="3C9ABA74" w:rsidR="00DB5630" w:rsidRPr="00A51952" w:rsidRDefault="00DB5630" w:rsidP="00DB5630">
      <w:pPr>
        <w:spacing w:line="264" w:lineRule="auto"/>
        <w:jc w:val="center"/>
        <w:rPr>
          <w:rFonts w:cstheme="minorHAnsi"/>
          <w:b/>
          <w:bCs/>
          <w:sz w:val="28"/>
          <w:szCs w:val="28"/>
        </w:rPr>
      </w:pPr>
      <w:r w:rsidRPr="00A51952">
        <w:rPr>
          <w:rFonts w:cstheme="minorHAnsi"/>
          <w:b/>
          <w:bCs/>
          <w:i/>
          <w:iCs/>
          <w:sz w:val="28"/>
          <w:szCs w:val="28"/>
        </w:rPr>
        <w:t>Uprooting Inequity LLC</w:t>
      </w:r>
      <w:r w:rsidR="008945D5">
        <w:rPr>
          <w:rFonts w:cstheme="minorHAnsi"/>
          <w:b/>
          <w:bCs/>
          <w:i/>
          <w:iCs/>
          <w:sz w:val="28"/>
          <w:szCs w:val="28"/>
        </w:rPr>
        <w:t>—UC Merced</w:t>
      </w:r>
    </w:p>
    <w:p w14:paraId="6D622202" w14:textId="47181D5E" w:rsidR="00DB5630" w:rsidRPr="00A51952" w:rsidRDefault="00DB5630" w:rsidP="00DB5630">
      <w:pPr>
        <w:shd w:val="clear" w:color="auto" w:fill="FFFFFF"/>
        <w:jc w:val="center"/>
        <w:rPr>
          <w:rFonts w:eastAsia="Times New Roman" w:cstheme="minorHAnsi"/>
          <w:b/>
          <w:bCs/>
          <w:color w:val="C00000"/>
          <w:sz w:val="32"/>
          <w:szCs w:val="32"/>
        </w:rPr>
      </w:pPr>
      <w:r w:rsidRPr="00A51952">
        <w:rPr>
          <w:rFonts w:eastAsia="Times New Roman" w:cstheme="minorHAnsi"/>
          <w:b/>
          <w:bCs/>
          <w:color w:val="C00000"/>
          <w:sz w:val="32"/>
          <w:szCs w:val="32"/>
        </w:rPr>
        <w:t>Seminar #</w:t>
      </w:r>
      <w:r w:rsidR="008945D5">
        <w:rPr>
          <w:rFonts w:eastAsia="Times New Roman" w:cstheme="minorHAnsi"/>
          <w:b/>
          <w:bCs/>
          <w:color w:val="C00000"/>
          <w:sz w:val="32"/>
          <w:szCs w:val="32"/>
        </w:rPr>
        <w:t>3</w:t>
      </w:r>
      <w:r>
        <w:rPr>
          <w:rFonts w:eastAsia="Times New Roman" w:cstheme="minorHAnsi"/>
          <w:b/>
          <w:bCs/>
          <w:color w:val="C00000"/>
          <w:sz w:val="32"/>
          <w:szCs w:val="32"/>
        </w:rPr>
        <w:t>.</w:t>
      </w:r>
    </w:p>
    <w:p w14:paraId="634C4D6D" w14:textId="220E315D" w:rsidR="00B10BA2" w:rsidRPr="008945D5" w:rsidRDefault="008945D5" w:rsidP="008945D5">
      <w:pPr>
        <w:jc w:val="center"/>
        <w:rPr>
          <w:rFonts w:eastAsia="Times New Roman" w:cstheme="minorHAnsi"/>
          <w:b/>
          <w:bCs/>
          <w:color w:val="C00000"/>
          <w:sz w:val="32"/>
          <w:szCs w:val="32"/>
        </w:rPr>
      </w:pPr>
      <w:r>
        <w:rPr>
          <w:rFonts w:eastAsia="Times New Roman" w:cstheme="minorHAnsi"/>
          <w:b/>
          <w:bCs/>
          <w:color w:val="C00000"/>
          <w:sz w:val="32"/>
          <w:szCs w:val="32"/>
        </w:rPr>
        <w:t>The Causes and Impacts of Structural Racism</w:t>
      </w:r>
    </w:p>
    <w:p w14:paraId="26F42EC1" w14:textId="77777777" w:rsidR="00DB5630" w:rsidRDefault="00DB5630" w:rsidP="00473A09">
      <w:pPr>
        <w:rPr>
          <w:rFonts w:ascii="Calibri" w:eastAsia="Times New Roman" w:hAnsi="Calibri" w:cs="Calibri"/>
          <w:b/>
          <w:bCs/>
          <w:color w:val="C00000"/>
          <w:sz w:val="22"/>
          <w:szCs w:val="22"/>
        </w:rPr>
      </w:pPr>
    </w:p>
    <w:p w14:paraId="5719B60A" w14:textId="77777777" w:rsidR="00DB5630" w:rsidRDefault="00DB5630" w:rsidP="00473A09">
      <w:pPr>
        <w:rPr>
          <w:rFonts w:ascii="Calibri" w:eastAsia="Times New Roman" w:hAnsi="Calibri" w:cs="Calibri"/>
          <w:b/>
          <w:bCs/>
          <w:color w:val="C00000"/>
          <w:sz w:val="22"/>
          <w:szCs w:val="22"/>
        </w:rPr>
      </w:pPr>
    </w:p>
    <w:p w14:paraId="24F503DE" w14:textId="250E8700" w:rsidR="00B10BA2" w:rsidRPr="0076079D" w:rsidRDefault="00B10BA2" w:rsidP="00B10BA2">
      <w:pPr>
        <w:spacing w:after="120"/>
        <w:rPr>
          <w:rFonts w:ascii="Calibri" w:hAnsi="Calibri" w:cs="Calibri"/>
          <w:b/>
          <w:bCs/>
          <w:color w:val="0F1EAC"/>
        </w:rPr>
      </w:pPr>
      <w:r w:rsidRPr="0076079D">
        <w:rPr>
          <w:rFonts w:ascii="Calibri" w:hAnsi="Calibri" w:cs="Calibri"/>
          <w:b/>
          <w:bCs/>
          <w:color w:val="0F1EAC"/>
        </w:rPr>
        <w:t>History of</w:t>
      </w:r>
      <w:r w:rsidR="008945D5">
        <w:rPr>
          <w:rFonts w:ascii="Calibri" w:hAnsi="Calibri" w:cs="Calibri"/>
          <w:b/>
          <w:bCs/>
          <w:color w:val="0F1EAC"/>
        </w:rPr>
        <w:t xml:space="preserve"> Structural Inequity</w:t>
      </w:r>
      <w:r w:rsidRPr="0076079D">
        <w:rPr>
          <w:rFonts w:ascii="Calibri" w:hAnsi="Calibri" w:cs="Calibri"/>
          <w:b/>
          <w:bCs/>
          <w:color w:val="0F1EAC"/>
        </w:rPr>
        <w:t xml:space="preserve"> #</w:t>
      </w:r>
      <w:r w:rsidR="008945D5">
        <w:rPr>
          <w:rFonts w:ascii="Calibri" w:hAnsi="Calibri" w:cs="Calibri"/>
          <w:b/>
          <w:bCs/>
          <w:color w:val="0F1EAC"/>
        </w:rPr>
        <w:t>3</w:t>
      </w:r>
      <w:r w:rsidRPr="0076079D">
        <w:rPr>
          <w:rFonts w:ascii="Calibri" w:hAnsi="Calibri" w:cs="Calibri"/>
          <w:b/>
          <w:bCs/>
          <w:color w:val="0F1EAC"/>
        </w:rPr>
        <w:t xml:space="preserve">. </w:t>
      </w:r>
      <w:r w:rsidR="008945D5">
        <w:rPr>
          <w:rFonts w:ascii="Calibri" w:hAnsi="Calibri" w:cs="Calibri"/>
          <w:b/>
          <w:bCs/>
          <w:color w:val="0F1EAC"/>
        </w:rPr>
        <w:t>The Causes and Impacts of Structural Racism</w:t>
      </w:r>
    </w:p>
    <w:p w14:paraId="6DF0FF83" w14:textId="29D0FA72" w:rsidR="007C55C7" w:rsidRDefault="00B10BA2" w:rsidP="00B10BA2">
      <w:pPr>
        <w:snapToGrid w:val="0"/>
        <w:spacing w:after="120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76079D">
        <w:rPr>
          <w:rFonts w:ascii="Calibri" w:eastAsia="Times New Roman" w:hAnsi="Calibri" w:cs="Calibri"/>
          <w:sz w:val="22"/>
          <w:szCs w:val="22"/>
        </w:rPr>
        <w:t xml:space="preserve">This presentation, which consists mostly of data and research studies, </w:t>
      </w:r>
      <w:r w:rsidR="00E56D30">
        <w:rPr>
          <w:rFonts w:ascii="Calibri" w:eastAsia="Times New Roman" w:hAnsi="Calibri" w:cs="Calibri"/>
          <w:sz w:val="22"/>
          <w:szCs w:val="22"/>
        </w:rPr>
        <w:t xml:space="preserve">describes </w:t>
      </w:r>
      <w:r w:rsidRPr="0076079D">
        <w:rPr>
          <w:rFonts w:ascii="Calibri" w:eastAsia="Times New Roman" w:hAnsi="Calibri" w:cs="Calibri"/>
          <w:sz w:val="22"/>
          <w:szCs w:val="22"/>
        </w:rPr>
        <w:t>the inner workings of the "black box" of structural racism</w:t>
      </w:r>
      <w:r>
        <w:rPr>
          <w:rFonts w:ascii="Calibri" w:eastAsia="Times New Roman" w:hAnsi="Calibri" w:cs="Calibri"/>
          <w:sz w:val="22"/>
          <w:szCs w:val="22"/>
        </w:rPr>
        <w:t xml:space="preserve">. First, I explain the concept of structural racism and explain how it differs from individual bias. I also </w:t>
      </w:r>
      <w:r w:rsidRPr="0076079D">
        <w:rPr>
          <w:rFonts w:ascii="Calibri" w:eastAsia="Times New Roman" w:hAnsi="Calibri" w:cs="Calibri"/>
          <w:sz w:val="22"/>
          <w:szCs w:val="22"/>
        </w:rPr>
        <w:t>demonstrate how it is rooted in the enduring impacts of historical discrimination. Then I illustrate how structural racism manifests in wealth accumulation, housing geography, education, HIV/AIDS infection, employment</w:t>
      </w:r>
      <w:r>
        <w:rPr>
          <w:rFonts w:ascii="Calibri" w:eastAsia="Times New Roman" w:hAnsi="Calibri" w:cs="Calibri"/>
          <w:sz w:val="22"/>
          <w:szCs w:val="22"/>
        </w:rPr>
        <w:t xml:space="preserve"> and education</w:t>
      </w:r>
      <w:r w:rsidRPr="0076079D">
        <w:rPr>
          <w:rFonts w:ascii="Calibri" w:eastAsia="Times New Roman" w:hAnsi="Calibri" w:cs="Calibri"/>
          <w:sz w:val="22"/>
          <w:szCs w:val="22"/>
        </w:rPr>
        <w:t>.</w:t>
      </w:r>
      <w:r>
        <w:rPr>
          <w:rFonts w:ascii="Calibri" w:eastAsia="Times New Roman" w:hAnsi="Calibri" w:cs="Calibri"/>
          <w:sz w:val="22"/>
          <w:szCs w:val="22"/>
        </w:rPr>
        <w:t xml:space="preserve"> Finally, I identify the role of individuals (opportunity hoarding).</w:t>
      </w:r>
    </w:p>
    <w:p w14:paraId="3F4E112D" w14:textId="77777777" w:rsidR="00B10BA2" w:rsidRPr="00B10BA2" w:rsidRDefault="00B10BA2" w:rsidP="00DB5630">
      <w:pPr>
        <w:shd w:val="clear" w:color="auto" w:fill="FFFFFF"/>
        <w:spacing w:after="120"/>
        <w:rPr>
          <w:rFonts w:eastAsia="Times New Roman" w:cstheme="minorHAnsi"/>
          <w:b/>
          <w:bCs/>
          <w:color w:val="222222"/>
          <w:sz w:val="16"/>
          <w:szCs w:val="16"/>
        </w:rPr>
      </w:pPr>
    </w:p>
    <w:p w14:paraId="05185081" w14:textId="0D35FD96" w:rsidR="00861098" w:rsidRPr="00DB5630" w:rsidRDefault="00DB5630" w:rsidP="00DB5630">
      <w:pPr>
        <w:shd w:val="clear" w:color="auto" w:fill="FFFFFF"/>
        <w:spacing w:after="120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A51952">
        <w:rPr>
          <w:rFonts w:eastAsia="Times New Roman" w:cstheme="minorHAnsi"/>
          <w:b/>
          <w:bCs/>
          <w:color w:val="222222"/>
          <w:sz w:val="32"/>
          <w:szCs w:val="32"/>
        </w:rPr>
        <w:t>NOTES:</w:t>
      </w:r>
      <w:r>
        <w:rPr>
          <w:rFonts w:eastAsia="Times New Roman" w:cstheme="minorHAnsi"/>
          <w:b/>
          <w:bCs/>
          <w:color w:val="222222"/>
          <w:sz w:val="32"/>
          <w:szCs w:val="32"/>
        </w:rPr>
        <w:t xml:space="preserve">  </w:t>
      </w:r>
      <w:r w:rsidR="00861098" w:rsidRPr="00DB5630">
        <w:rPr>
          <w:rFonts w:cstheme="minorHAnsi"/>
          <w:b/>
          <w:bCs/>
          <w:color w:val="C00000"/>
          <w:sz w:val="32"/>
          <w:szCs w:val="32"/>
        </w:rPr>
        <w:t>Seminar #</w:t>
      </w:r>
      <w:r w:rsidR="008945D5">
        <w:rPr>
          <w:rFonts w:cstheme="minorHAnsi"/>
          <w:b/>
          <w:bCs/>
          <w:color w:val="C00000"/>
          <w:sz w:val="32"/>
          <w:szCs w:val="32"/>
        </w:rPr>
        <w:t>3</w:t>
      </w:r>
      <w:r>
        <w:rPr>
          <w:rFonts w:cstheme="minorHAnsi"/>
          <w:b/>
          <w:bCs/>
          <w:color w:val="C00000"/>
          <w:sz w:val="32"/>
          <w:szCs w:val="32"/>
        </w:rPr>
        <w:t>.</w:t>
      </w:r>
      <w:r w:rsidR="00861098" w:rsidRPr="00DB5630">
        <w:rPr>
          <w:rFonts w:cstheme="minorHAnsi"/>
          <w:b/>
          <w:bCs/>
          <w:color w:val="C00000"/>
          <w:sz w:val="32"/>
          <w:szCs w:val="32"/>
        </w:rPr>
        <w:t xml:space="preserve"> </w:t>
      </w:r>
      <w:r w:rsidR="008945D5">
        <w:rPr>
          <w:rFonts w:cstheme="minorHAnsi"/>
          <w:b/>
          <w:bCs/>
          <w:color w:val="C00000"/>
          <w:sz w:val="32"/>
          <w:szCs w:val="32"/>
        </w:rPr>
        <w:t>The Causes and Impacts of Structural Racism</w:t>
      </w:r>
    </w:p>
    <w:p w14:paraId="04952827" w14:textId="2937BA4F" w:rsidR="007819AE" w:rsidRPr="00CE532A" w:rsidRDefault="00B10BA2" w:rsidP="00CE532A">
      <w:pPr>
        <w:snapToGrid w:val="0"/>
        <w:spacing w:after="120"/>
        <w:rPr>
          <w:rFonts w:cstheme="minorHAnsi"/>
          <w:b/>
          <w:bCs/>
        </w:rPr>
      </w:pPr>
      <w:r w:rsidRPr="00CE532A">
        <w:rPr>
          <w:rFonts w:cstheme="minorHAnsi"/>
          <w:b/>
          <w:bCs/>
        </w:rPr>
        <w:t>Three qualifiers</w:t>
      </w:r>
    </w:p>
    <w:p w14:paraId="752FBB77" w14:textId="2642BEB7" w:rsidR="00B10BA2" w:rsidRPr="00CE532A" w:rsidRDefault="00B10BA2" w:rsidP="00CE532A">
      <w:pPr>
        <w:pStyle w:val="ListParagraph"/>
        <w:numPr>
          <w:ilvl w:val="1"/>
          <w:numId w:val="1"/>
        </w:numPr>
        <w:snapToGrid w:val="0"/>
        <w:spacing w:after="120"/>
        <w:ind w:left="630" w:hanging="270"/>
        <w:contextualSpacing w:val="0"/>
        <w:rPr>
          <w:rFonts w:cstheme="minorHAnsi"/>
          <w:i/>
          <w:iCs/>
        </w:rPr>
      </w:pPr>
      <w:r w:rsidRPr="00B10BA2">
        <w:rPr>
          <w:rFonts w:eastAsia="Times New Roman" w:cstheme="minorHAnsi"/>
          <w:color w:val="222222"/>
        </w:rPr>
        <w:t xml:space="preserve">Distinguishing between Settled Empirical vs. Policy Questions </w:t>
      </w:r>
      <w:r w:rsidRPr="00B10BA2">
        <w:rPr>
          <w:rFonts w:eastAsia="Times New Roman" w:cstheme="minorHAnsi"/>
          <w:i/>
          <w:iCs/>
          <w:color w:val="222222"/>
        </w:rPr>
        <w:t xml:space="preserve">(Hess &amp; McAvoy’s 2014) </w:t>
      </w:r>
    </w:p>
    <w:p w14:paraId="1B4E2526" w14:textId="77777777" w:rsidR="00CE532A" w:rsidRPr="00CE532A" w:rsidRDefault="00CE532A" w:rsidP="00CE532A">
      <w:pPr>
        <w:pStyle w:val="ListParagraph"/>
        <w:numPr>
          <w:ilvl w:val="2"/>
          <w:numId w:val="1"/>
        </w:numPr>
        <w:snapToGrid w:val="0"/>
        <w:spacing w:after="120"/>
        <w:ind w:left="990"/>
        <w:contextualSpacing w:val="0"/>
        <w:rPr>
          <w:rFonts w:cstheme="minorHAnsi"/>
          <w:sz w:val="22"/>
          <w:szCs w:val="22"/>
        </w:rPr>
      </w:pPr>
      <w:r w:rsidRPr="00CE532A">
        <w:rPr>
          <w:rFonts w:cstheme="minorHAnsi"/>
          <w:b/>
          <w:bCs/>
          <w:sz w:val="22"/>
          <w:szCs w:val="22"/>
          <w:u w:val="single"/>
        </w:rPr>
        <w:t>Empirical Questions</w:t>
      </w:r>
      <w:r w:rsidRPr="00CE532A">
        <w:rPr>
          <w:rFonts w:cstheme="minorHAnsi"/>
          <w:sz w:val="22"/>
          <w:szCs w:val="22"/>
        </w:rPr>
        <w:t xml:space="preserve">: have a single, right-or-wrong answer that can be discovered through scientific study (data/evidence). </w:t>
      </w:r>
    </w:p>
    <w:p w14:paraId="1FF3EABD" w14:textId="77777777" w:rsidR="00CE532A" w:rsidRPr="00CE532A" w:rsidRDefault="00CE532A" w:rsidP="00CE532A">
      <w:pPr>
        <w:snapToGrid w:val="0"/>
        <w:ind w:left="990"/>
        <w:rPr>
          <w:rFonts w:cstheme="minorHAnsi"/>
          <w:sz w:val="22"/>
          <w:szCs w:val="22"/>
        </w:rPr>
      </w:pPr>
      <w:r w:rsidRPr="00CE532A">
        <w:rPr>
          <w:rFonts w:cstheme="minorHAnsi"/>
          <w:sz w:val="22"/>
          <w:szCs w:val="22"/>
        </w:rPr>
        <w:t xml:space="preserve">Empirical questions are considered </w:t>
      </w:r>
      <w:r w:rsidRPr="00CE532A">
        <w:rPr>
          <w:rFonts w:cstheme="minorHAnsi"/>
          <w:b/>
          <w:bCs/>
          <w:sz w:val="22"/>
          <w:szCs w:val="22"/>
        </w:rPr>
        <w:t>settled</w:t>
      </w:r>
      <w:r w:rsidRPr="00CE532A">
        <w:rPr>
          <w:rFonts w:cstheme="minorHAnsi"/>
          <w:sz w:val="22"/>
          <w:szCs w:val="22"/>
        </w:rPr>
        <w:t> </w:t>
      </w:r>
      <w:r w:rsidRPr="00CE532A">
        <w:rPr>
          <w:rFonts w:cstheme="minorHAnsi"/>
          <w:b/>
          <w:bCs/>
          <w:sz w:val="22"/>
          <w:szCs w:val="22"/>
        </w:rPr>
        <w:t>(vs. open)</w:t>
      </w:r>
      <w:r w:rsidRPr="00CE532A">
        <w:rPr>
          <w:rFonts w:cstheme="minorHAnsi"/>
          <w:sz w:val="22"/>
          <w:szCs w:val="22"/>
        </w:rPr>
        <w:t xml:space="preserve"> when there is broad-based agreement on an answer among credible experts in the field.</w:t>
      </w:r>
    </w:p>
    <w:p w14:paraId="6B811685" w14:textId="77777777" w:rsidR="00CE532A" w:rsidRPr="00CE532A" w:rsidRDefault="00CE532A" w:rsidP="00CE532A">
      <w:pPr>
        <w:snapToGrid w:val="0"/>
        <w:spacing w:after="120"/>
        <w:ind w:left="990"/>
        <w:rPr>
          <w:rFonts w:cstheme="minorHAnsi"/>
          <w:sz w:val="22"/>
          <w:szCs w:val="22"/>
        </w:rPr>
      </w:pPr>
      <w:r w:rsidRPr="00CE532A">
        <w:rPr>
          <w:rFonts w:cstheme="minorHAnsi"/>
          <w:sz w:val="22"/>
          <w:szCs w:val="22"/>
        </w:rPr>
        <w:t xml:space="preserve">Hess and McAvoy teach that it is </w:t>
      </w:r>
      <w:r w:rsidRPr="00CE532A">
        <w:rPr>
          <w:rFonts w:cstheme="minorHAnsi"/>
          <w:b/>
          <w:bCs/>
          <w:sz w:val="22"/>
          <w:szCs w:val="22"/>
        </w:rPr>
        <w:t>inauthentic and problematic to treat a settled empirical question as open.</w:t>
      </w:r>
    </w:p>
    <w:p w14:paraId="2FDCAA5A" w14:textId="77777777" w:rsidR="009A3686" w:rsidRDefault="00CE532A" w:rsidP="009A3686">
      <w:pPr>
        <w:pStyle w:val="ListParagraph"/>
        <w:numPr>
          <w:ilvl w:val="2"/>
          <w:numId w:val="1"/>
        </w:numPr>
        <w:snapToGrid w:val="0"/>
        <w:spacing w:after="120"/>
        <w:ind w:left="990"/>
        <w:contextualSpacing w:val="0"/>
        <w:rPr>
          <w:rFonts w:cstheme="minorHAnsi"/>
          <w:sz w:val="22"/>
          <w:szCs w:val="22"/>
        </w:rPr>
      </w:pPr>
      <w:r w:rsidRPr="00CE532A">
        <w:rPr>
          <w:rFonts w:cstheme="minorHAnsi"/>
          <w:b/>
          <w:bCs/>
          <w:sz w:val="22"/>
          <w:szCs w:val="22"/>
          <w:u w:val="single"/>
        </w:rPr>
        <w:t>Policy Questions</w:t>
      </w:r>
      <w:r w:rsidRPr="00CE532A">
        <w:rPr>
          <w:rFonts w:cstheme="minorHAnsi"/>
          <w:sz w:val="22"/>
          <w:szCs w:val="22"/>
        </w:rPr>
        <w:t xml:space="preserve">: are </w:t>
      </w:r>
      <w:r w:rsidRPr="00CE532A">
        <w:rPr>
          <w:rFonts w:cstheme="minorHAnsi"/>
          <w:b/>
          <w:bCs/>
          <w:sz w:val="22"/>
          <w:szCs w:val="22"/>
        </w:rPr>
        <w:t>open</w:t>
      </w:r>
      <w:r w:rsidRPr="00CE532A">
        <w:rPr>
          <w:rFonts w:cstheme="minorHAnsi"/>
          <w:sz w:val="22"/>
          <w:szCs w:val="22"/>
        </w:rPr>
        <w:t xml:space="preserve"> </w:t>
      </w:r>
      <w:r w:rsidRPr="00CE532A">
        <w:rPr>
          <w:rFonts w:cstheme="minorHAnsi"/>
          <w:b/>
          <w:bCs/>
          <w:sz w:val="22"/>
          <w:szCs w:val="22"/>
        </w:rPr>
        <w:t xml:space="preserve">debatable ideological/opinion </w:t>
      </w:r>
      <w:r w:rsidRPr="00CE532A">
        <w:rPr>
          <w:rFonts w:cstheme="minorHAnsi"/>
          <w:sz w:val="22"/>
          <w:szCs w:val="22"/>
        </w:rPr>
        <w:t>questions without a right-or-wrong answer. Intelligent, informed people disagree on the answer.</w:t>
      </w:r>
    </w:p>
    <w:p w14:paraId="639406B5" w14:textId="77777777" w:rsidR="009A3686" w:rsidRPr="009A3686" w:rsidRDefault="009A3686" w:rsidP="009A3686">
      <w:pPr>
        <w:pStyle w:val="ListParagraph"/>
        <w:numPr>
          <w:ilvl w:val="2"/>
          <w:numId w:val="1"/>
        </w:numPr>
        <w:snapToGrid w:val="0"/>
        <w:spacing w:after="120"/>
        <w:ind w:left="990"/>
        <w:contextualSpacing w:val="0"/>
        <w:rPr>
          <w:rFonts w:cstheme="minorHAnsi"/>
          <w:sz w:val="22"/>
          <w:szCs w:val="22"/>
        </w:rPr>
      </w:pPr>
      <w:r w:rsidRPr="009A3686">
        <w:rPr>
          <w:rFonts w:cstheme="minorHAnsi"/>
          <w:color w:val="000000" w:themeColor="text1"/>
        </w:rPr>
        <w:t>The existence of contemporary structural racism can be considered a settled, empirical fact, as there is broad-based consensus on it among social scientists and mainstream economic institutions.</w:t>
      </w:r>
    </w:p>
    <w:p w14:paraId="14C9CE08" w14:textId="2F3D73E6" w:rsidR="009A3686" w:rsidRPr="009A3686" w:rsidRDefault="009A3686" w:rsidP="009A3686">
      <w:pPr>
        <w:pStyle w:val="ListParagraph"/>
        <w:numPr>
          <w:ilvl w:val="2"/>
          <w:numId w:val="1"/>
        </w:numPr>
        <w:snapToGrid w:val="0"/>
        <w:spacing w:after="120"/>
        <w:ind w:left="990"/>
        <w:contextualSpacing w:val="0"/>
        <w:rPr>
          <w:rFonts w:cstheme="minorHAnsi"/>
          <w:sz w:val="22"/>
          <w:szCs w:val="22"/>
        </w:rPr>
      </w:pPr>
      <w:r w:rsidRPr="009A3686">
        <w:rPr>
          <w:rFonts w:cstheme="minorHAnsi"/>
          <w:color w:val="000000" w:themeColor="text1"/>
        </w:rPr>
        <w:t>The existence of structural racism is evidenced by:</w:t>
      </w:r>
    </w:p>
    <w:p w14:paraId="1CF1B8A3" w14:textId="77777777" w:rsidR="00CE532A" w:rsidRPr="00CE532A" w:rsidRDefault="00CE532A" w:rsidP="009A3686">
      <w:pPr>
        <w:pStyle w:val="ListParagraph"/>
        <w:numPr>
          <w:ilvl w:val="0"/>
          <w:numId w:val="18"/>
        </w:numPr>
        <w:tabs>
          <w:tab w:val="clear" w:pos="720"/>
        </w:tabs>
        <w:snapToGrid w:val="0"/>
        <w:spacing w:after="120"/>
        <w:ind w:left="1260" w:hanging="270"/>
        <w:contextualSpacing w:val="0"/>
        <w:rPr>
          <w:rFonts w:cstheme="minorHAnsi"/>
          <w:color w:val="000000" w:themeColor="text1"/>
        </w:rPr>
      </w:pPr>
      <w:r w:rsidRPr="00CE532A">
        <w:rPr>
          <w:rFonts w:cstheme="minorHAnsi"/>
          <w:color w:val="000000" w:themeColor="text1"/>
        </w:rPr>
        <w:t>the presence of racial disparities across sectors</w:t>
      </w:r>
    </w:p>
    <w:p w14:paraId="004513BE" w14:textId="77777777" w:rsidR="009A3686" w:rsidRPr="00CE532A" w:rsidRDefault="00CE532A" w:rsidP="009A3686">
      <w:pPr>
        <w:pStyle w:val="ListParagraph"/>
        <w:numPr>
          <w:ilvl w:val="0"/>
          <w:numId w:val="18"/>
        </w:numPr>
        <w:tabs>
          <w:tab w:val="clear" w:pos="720"/>
        </w:tabs>
        <w:snapToGrid w:val="0"/>
        <w:spacing w:after="120"/>
        <w:ind w:left="1260" w:hanging="270"/>
        <w:contextualSpacing w:val="0"/>
        <w:rPr>
          <w:rFonts w:cstheme="minorHAnsi"/>
          <w:color w:val="000000" w:themeColor="text1"/>
        </w:rPr>
      </w:pPr>
      <w:r w:rsidRPr="00CE532A">
        <w:rPr>
          <w:rFonts w:cstheme="minorHAnsi"/>
          <w:color w:val="000000" w:themeColor="text1"/>
        </w:rPr>
        <w:t>…that are NOT explained by socioeconomic differences</w:t>
      </w:r>
    </w:p>
    <w:p w14:paraId="49C6C4EE" w14:textId="38239213" w:rsidR="009A3686" w:rsidRPr="009A3686" w:rsidRDefault="009A3686" w:rsidP="009A3686">
      <w:pPr>
        <w:pStyle w:val="ListParagraph"/>
        <w:numPr>
          <w:ilvl w:val="0"/>
          <w:numId w:val="18"/>
        </w:numPr>
        <w:tabs>
          <w:tab w:val="clear" w:pos="720"/>
        </w:tabs>
        <w:snapToGrid w:val="0"/>
        <w:spacing w:after="120"/>
        <w:ind w:left="1260" w:hanging="270"/>
        <w:contextualSpacing w:val="0"/>
        <w:rPr>
          <w:rFonts w:cstheme="minorHAnsi"/>
          <w:color w:val="000000" w:themeColor="text1"/>
        </w:rPr>
      </w:pPr>
      <w:r w:rsidRPr="00CE532A">
        <w:rPr>
          <w:rFonts w:cstheme="minorHAnsi"/>
          <w:color w:val="000000" w:themeColor="text1"/>
        </w:rPr>
        <w:t>…NOR by cultural and behavioral differences</w:t>
      </w:r>
    </w:p>
    <w:p w14:paraId="4E42A6A1" w14:textId="46390CD6" w:rsidR="00B10BA2" w:rsidRPr="00B10BA2" w:rsidRDefault="00B10BA2" w:rsidP="00B10BA2">
      <w:pPr>
        <w:pStyle w:val="ListParagraph"/>
        <w:numPr>
          <w:ilvl w:val="1"/>
          <w:numId w:val="1"/>
        </w:numPr>
        <w:snapToGrid w:val="0"/>
        <w:spacing w:after="120"/>
        <w:ind w:left="630" w:hanging="270"/>
        <w:contextualSpacing w:val="0"/>
        <w:rPr>
          <w:rFonts w:cstheme="minorHAnsi"/>
        </w:rPr>
      </w:pPr>
      <w:r w:rsidRPr="00B10BA2">
        <w:rPr>
          <w:rFonts w:cstheme="minorHAnsi"/>
        </w:rPr>
        <w:t>Structural inequities are influential, but not determinant</w:t>
      </w:r>
    </w:p>
    <w:p w14:paraId="0F0CA3C5" w14:textId="2D962A3E" w:rsidR="00B10BA2" w:rsidRPr="00B10BA2" w:rsidRDefault="00B10BA2" w:rsidP="00B10BA2">
      <w:pPr>
        <w:pStyle w:val="ListParagraph"/>
        <w:numPr>
          <w:ilvl w:val="1"/>
          <w:numId w:val="1"/>
        </w:numPr>
        <w:snapToGrid w:val="0"/>
        <w:spacing w:after="120"/>
        <w:ind w:left="630" w:hanging="270"/>
        <w:contextualSpacing w:val="0"/>
        <w:rPr>
          <w:rFonts w:cstheme="minorHAnsi"/>
        </w:rPr>
      </w:pPr>
      <w:r w:rsidRPr="00B10BA2">
        <w:rPr>
          <w:rFonts w:cstheme="minorHAnsi"/>
        </w:rPr>
        <w:t>Structural racism is one of several intersecting structural inequities</w:t>
      </w:r>
    </w:p>
    <w:p w14:paraId="34E0BC08" w14:textId="0BA1F844" w:rsidR="00CE532A" w:rsidRDefault="00CE532A" w:rsidP="00B10BA2">
      <w:pPr>
        <w:pStyle w:val="ListParagraph"/>
        <w:numPr>
          <w:ilvl w:val="0"/>
          <w:numId w:val="2"/>
        </w:numPr>
        <w:snapToGrid w:val="0"/>
        <w:spacing w:after="120"/>
        <w:ind w:left="360" w:hanging="360"/>
        <w:contextualSpacing w:val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What is structural racism? The concept</w:t>
      </w:r>
    </w:p>
    <w:p w14:paraId="0866CFC5" w14:textId="67171893" w:rsidR="00CE532A" w:rsidRDefault="00CE532A" w:rsidP="00CE532A">
      <w:pPr>
        <w:pStyle w:val="ListParagraph"/>
        <w:numPr>
          <w:ilvl w:val="1"/>
          <w:numId w:val="2"/>
        </w:numPr>
        <w:snapToGrid w:val="0"/>
        <w:spacing w:after="120"/>
        <w:ind w:left="634" w:hanging="274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Structural racism = Prejudice + Power; </w:t>
      </w:r>
      <w:r w:rsidRPr="00CE532A">
        <w:rPr>
          <w:rFonts w:cstheme="minorHAnsi"/>
          <w:color w:val="000000" w:themeColor="text1"/>
        </w:rPr>
        <w:t xml:space="preserve">an interconnecting web of government policies, economic rules and practices, political-cultural narratives, social norms resulting in systematic disparities in </w:t>
      </w:r>
      <w:r w:rsidR="00647CDE">
        <w:rPr>
          <w:rFonts w:cstheme="minorHAnsi"/>
          <w:color w:val="000000" w:themeColor="text1"/>
        </w:rPr>
        <w:t xml:space="preserve">power, status, </w:t>
      </w:r>
      <w:r w:rsidRPr="00CE532A">
        <w:rPr>
          <w:rFonts w:cstheme="minorHAnsi"/>
          <w:color w:val="000000" w:themeColor="text1"/>
        </w:rPr>
        <w:t>outcomes (that are not explained by individual merit); predominantly rooted in the persistent legacies of historical state-sanctioned discrimination, whether intentional or not.</w:t>
      </w:r>
    </w:p>
    <w:p w14:paraId="11EB37CE" w14:textId="7C16A5FA" w:rsidR="00B10BA2" w:rsidRDefault="00B10BA2" w:rsidP="00CE532A">
      <w:pPr>
        <w:pStyle w:val="ListParagraph"/>
        <w:numPr>
          <w:ilvl w:val="0"/>
          <w:numId w:val="2"/>
        </w:numPr>
        <w:snapToGrid w:val="0"/>
        <w:spacing w:after="120"/>
        <w:ind w:left="360" w:hanging="360"/>
        <w:contextualSpacing w:val="0"/>
        <w:rPr>
          <w:rFonts w:cstheme="minorHAnsi"/>
          <w:b/>
          <w:bCs/>
          <w:color w:val="000000" w:themeColor="text1"/>
        </w:rPr>
      </w:pPr>
      <w:r w:rsidRPr="00B10BA2">
        <w:rPr>
          <w:rFonts w:cstheme="minorHAnsi"/>
          <w:b/>
          <w:bCs/>
          <w:color w:val="000000" w:themeColor="text1"/>
        </w:rPr>
        <w:t xml:space="preserve">How does </w:t>
      </w:r>
      <w:r w:rsidRPr="00B10BA2">
        <w:rPr>
          <w:rFonts w:cstheme="minorHAnsi"/>
          <w:b/>
          <w:bCs/>
          <w:color w:val="000000" w:themeColor="text1"/>
          <w:u w:val="single"/>
        </w:rPr>
        <w:t>structural racism</w:t>
      </w:r>
      <w:r w:rsidRPr="00B10BA2">
        <w:rPr>
          <w:rFonts w:cstheme="minorHAnsi"/>
          <w:b/>
          <w:bCs/>
          <w:color w:val="000000" w:themeColor="text1"/>
        </w:rPr>
        <w:t xml:space="preserve"> differ from </w:t>
      </w:r>
      <w:r w:rsidRPr="00B10BA2">
        <w:rPr>
          <w:rFonts w:cstheme="minorHAnsi"/>
          <w:b/>
          <w:bCs/>
          <w:color w:val="000000" w:themeColor="text1"/>
          <w:u w:val="single"/>
        </w:rPr>
        <w:t>individual bias</w:t>
      </w:r>
      <w:r w:rsidRPr="00B10BA2">
        <w:rPr>
          <w:rFonts w:cstheme="minorHAnsi"/>
          <w:b/>
          <w:bCs/>
          <w:color w:val="000000" w:themeColor="text1"/>
        </w:rPr>
        <w:t>?</w:t>
      </w:r>
    </w:p>
    <w:p w14:paraId="0BEA5B37" w14:textId="3DC06E59" w:rsidR="00B10BA2" w:rsidRDefault="00647CDE" w:rsidP="00647CDE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 w:rsidRPr="00647CDE">
        <w:rPr>
          <w:rFonts w:cstheme="minorHAnsi"/>
          <w:color w:val="000000" w:themeColor="text1"/>
          <w:u w:val="single"/>
        </w:rPr>
        <w:t>STRUCTURAL INEQUITY</w:t>
      </w:r>
      <w:r w:rsidRPr="00647CDE">
        <w:rPr>
          <w:rFonts w:cstheme="minorHAnsi"/>
          <w:color w:val="000000" w:themeColor="text1"/>
        </w:rPr>
        <w:t>: Societal biases that have been Intensified, codified, and weaponized to protect the interests of dominant groups/elites</w:t>
      </w:r>
    </w:p>
    <w:p w14:paraId="38D1F932" w14:textId="554D70C9" w:rsidR="00647CDE" w:rsidRPr="00647CDE" w:rsidRDefault="00647CDE" w:rsidP="00647CDE">
      <w:pPr>
        <w:pStyle w:val="ListParagraph"/>
        <w:numPr>
          <w:ilvl w:val="1"/>
          <w:numId w:val="2"/>
        </w:numPr>
        <w:snapToGrid w:val="0"/>
        <w:ind w:left="634" w:hanging="274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Structural inequity = prejudice + power:</w:t>
      </w:r>
    </w:p>
    <w:p w14:paraId="42D08A10" w14:textId="58CE0B6C" w:rsidR="00647CDE" w:rsidRDefault="00647CDE" w:rsidP="00647CDE">
      <w:pPr>
        <w:pStyle w:val="ListParagraph"/>
        <w:numPr>
          <w:ilvl w:val="0"/>
          <w:numId w:val="19"/>
        </w:numPr>
        <w:snapToGrid w:val="0"/>
        <w:ind w:left="994"/>
        <w:contextualSpacing w:val="0"/>
        <w:rPr>
          <w:rFonts w:cstheme="minorHAnsi"/>
          <w:color w:val="000000" w:themeColor="text1"/>
        </w:rPr>
      </w:pPr>
      <w:r w:rsidRPr="00647CDE">
        <w:rPr>
          <w:rFonts w:cstheme="minorHAnsi"/>
          <w:color w:val="000000" w:themeColor="text1"/>
        </w:rPr>
        <w:t>HISTORY of legal discriminatory policies with present-day legacies (</w:t>
      </w:r>
      <w:proofErr w:type="gramStart"/>
      <w:r w:rsidRPr="00647CDE">
        <w:rPr>
          <w:rFonts w:cstheme="minorHAnsi"/>
          <w:color w:val="000000" w:themeColor="text1"/>
        </w:rPr>
        <w:t>e.g.</w:t>
      </w:r>
      <w:proofErr w:type="gramEnd"/>
      <w:r w:rsidRPr="00647CDE">
        <w:rPr>
          <w:rFonts w:cstheme="minorHAnsi"/>
          <w:color w:val="000000" w:themeColor="text1"/>
        </w:rPr>
        <w:t xml:space="preserve"> segregation &amp; wealth gap)</w:t>
      </w:r>
    </w:p>
    <w:p w14:paraId="73990599" w14:textId="5C73A2CE" w:rsidR="00647CDE" w:rsidRDefault="00647CDE" w:rsidP="00647CDE">
      <w:pPr>
        <w:pStyle w:val="ListParagraph"/>
        <w:numPr>
          <w:ilvl w:val="0"/>
          <w:numId w:val="19"/>
        </w:numPr>
        <w:snapToGrid w:val="0"/>
        <w:ind w:left="994"/>
        <w:contextualSpacing w:val="0"/>
        <w:rPr>
          <w:rFonts w:cstheme="minorHAnsi"/>
          <w:color w:val="000000" w:themeColor="text1"/>
        </w:rPr>
      </w:pPr>
      <w:r w:rsidRPr="00647CDE">
        <w:rPr>
          <w:rFonts w:cstheme="minorHAnsi"/>
          <w:color w:val="000000" w:themeColor="text1"/>
        </w:rPr>
        <w:t>Disparities in ECONOMIC outcomes across institutions that are unexplained by economic,</w:t>
      </w:r>
      <w:r>
        <w:rPr>
          <w:rFonts w:cstheme="minorHAnsi"/>
          <w:color w:val="000000" w:themeColor="text1"/>
        </w:rPr>
        <w:t xml:space="preserve"> </w:t>
      </w:r>
      <w:r w:rsidRPr="00647CDE">
        <w:rPr>
          <w:rFonts w:cstheme="minorHAnsi"/>
          <w:color w:val="000000" w:themeColor="text1"/>
        </w:rPr>
        <w:t>cultural or behavioral differences</w:t>
      </w:r>
    </w:p>
    <w:p w14:paraId="5B39A495" w14:textId="78A9B82E" w:rsidR="00647CDE" w:rsidRDefault="00647CDE" w:rsidP="00647CDE">
      <w:pPr>
        <w:pStyle w:val="ListParagraph"/>
        <w:numPr>
          <w:ilvl w:val="0"/>
          <w:numId w:val="19"/>
        </w:numPr>
        <w:snapToGrid w:val="0"/>
        <w:ind w:left="994"/>
        <w:contextualSpacing w:val="0"/>
        <w:rPr>
          <w:rFonts w:cstheme="minorHAnsi"/>
          <w:color w:val="000000" w:themeColor="text1"/>
        </w:rPr>
      </w:pPr>
      <w:r w:rsidRPr="00647CDE">
        <w:rPr>
          <w:rFonts w:cstheme="minorHAnsi"/>
          <w:color w:val="000000" w:themeColor="text1"/>
        </w:rPr>
        <w:t>Stereotypes interwoven through popular CULTURE and POLITICAL rhetoric</w:t>
      </w:r>
    </w:p>
    <w:p w14:paraId="220BAA8F" w14:textId="0CF47DEE" w:rsidR="00647CDE" w:rsidRPr="00647CDE" w:rsidRDefault="00647CDE" w:rsidP="00647CDE">
      <w:pPr>
        <w:pStyle w:val="ListParagraph"/>
        <w:numPr>
          <w:ilvl w:val="0"/>
          <w:numId w:val="19"/>
        </w:numPr>
        <w:snapToGrid w:val="0"/>
        <w:spacing w:after="120"/>
        <w:ind w:left="994"/>
        <w:contextualSpacing w:val="0"/>
        <w:rPr>
          <w:rFonts w:cstheme="minorHAnsi"/>
          <w:color w:val="000000" w:themeColor="text1"/>
        </w:rPr>
      </w:pPr>
      <w:r w:rsidRPr="00647CDE">
        <w:rPr>
          <w:rFonts w:cstheme="minorHAnsi"/>
          <w:color w:val="000000" w:themeColor="text1"/>
        </w:rPr>
        <w:t>Under-representation in POWER &amp; influence; lower societal status</w:t>
      </w:r>
    </w:p>
    <w:p w14:paraId="07C88898" w14:textId="77777777" w:rsidR="00B10BA2" w:rsidRPr="00B10BA2" w:rsidRDefault="00B10BA2" w:rsidP="00B10BA2">
      <w:pPr>
        <w:pStyle w:val="ListParagraph"/>
        <w:numPr>
          <w:ilvl w:val="0"/>
          <w:numId w:val="2"/>
        </w:numPr>
        <w:snapToGrid w:val="0"/>
        <w:spacing w:after="120"/>
        <w:ind w:left="360" w:hanging="360"/>
        <w:contextualSpacing w:val="0"/>
        <w:rPr>
          <w:rFonts w:cstheme="minorHAnsi"/>
          <w:b/>
          <w:bCs/>
          <w:color w:val="000000" w:themeColor="text1"/>
        </w:rPr>
      </w:pPr>
      <w:r w:rsidRPr="00B10BA2">
        <w:rPr>
          <w:rFonts w:cstheme="minorHAnsi"/>
          <w:b/>
          <w:bCs/>
          <w:color w:val="000000" w:themeColor="text1"/>
        </w:rPr>
        <w:t xml:space="preserve">How structural racism works in practice: </w:t>
      </w:r>
    </w:p>
    <w:p w14:paraId="332CEFE2" w14:textId="77777777" w:rsidR="00B10BA2" w:rsidRPr="00B10BA2" w:rsidRDefault="00B10BA2" w:rsidP="00B10BA2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 w:rsidRPr="00B10BA2">
        <w:rPr>
          <w:rFonts w:cstheme="minorHAnsi"/>
          <w:color w:val="000000" w:themeColor="text1"/>
        </w:rPr>
        <w:t xml:space="preserve">The racial wealth </w:t>
      </w:r>
      <w:proofErr w:type="gramStart"/>
      <w:r w:rsidRPr="00B10BA2">
        <w:rPr>
          <w:rFonts w:cstheme="minorHAnsi"/>
          <w:color w:val="000000" w:themeColor="text1"/>
        </w:rPr>
        <w:t>gap</w:t>
      </w:r>
      <w:proofErr w:type="gramEnd"/>
    </w:p>
    <w:p w14:paraId="5DFB8193" w14:textId="77777777" w:rsidR="00B10BA2" w:rsidRPr="00B10BA2" w:rsidRDefault="00B10BA2" w:rsidP="00B10BA2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 w:rsidRPr="00B10BA2">
        <w:rPr>
          <w:rFonts w:cstheme="minorHAnsi"/>
          <w:color w:val="000000" w:themeColor="text1"/>
        </w:rPr>
        <w:t>Concentrated neighborhood poverty</w:t>
      </w:r>
    </w:p>
    <w:p w14:paraId="14A6C164" w14:textId="77777777" w:rsidR="00B10BA2" w:rsidRPr="00B10BA2" w:rsidRDefault="00B10BA2" w:rsidP="00B10BA2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 w:rsidRPr="00B10BA2">
        <w:rPr>
          <w:rFonts w:cstheme="minorHAnsi"/>
          <w:color w:val="000000" w:themeColor="text1"/>
        </w:rPr>
        <w:t>Health: HIV/AIDS transmission</w:t>
      </w:r>
    </w:p>
    <w:p w14:paraId="5C55DCC3" w14:textId="49000035" w:rsidR="00B10BA2" w:rsidRPr="00B10BA2" w:rsidRDefault="00B10BA2" w:rsidP="00B10BA2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 w:rsidRPr="00B10BA2">
        <w:rPr>
          <w:rFonts w:cstheme="minorHAnsi"/>
          <w:color w:val="000000" w:themeColor="text1"/>
        </w:rPr>
        <w:t>Employment</w:t>
      </w:r>
      <w:r w:rsidR="000A5A94">
        <w:rPr>
          <w:rFonts w:cstheme="minorHAnsi"/>
          <w:color w:val="000000" w:themeColor="text1"/>
        </w:rPr>
        <w:t>: K-12 schools and college admissions</w:t>
      </w:r>
    </w:p>
    <w:p w14:paraId="650310F6" w14:textId="1DBE3577" w:rsidR="00B10BA2" w:rsidRPr="00B10BA2" w:rsidRDefault="00B10BA2" w:rsidP="00B10BA2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 w:rsidRPr="00B10BA2">
        <w:rPr>
          <w:rFonts w:cstheme="minorHAnsi"/>
          <w:color w:val="000000" w:themeColor="text1"/>
        </w:rPr>
        <w:t>K-12 education and college admissions</w:t>
      </w:r>
    </w:p>
    <w:p w14:paraId="2515C656" w14:textId="26F42065" w:rsidR="00B10BA2" w:rsidRPr="00B10BA2" w:rsidRDefault="00B10BA2" w:rsidP="00B10BA2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 w:rsidRPr="00B10BA2">
        <w:rPr>
          <w:rFonts w:cstheme="minorHAnsi"/>
          <w:color w:val="000000" w:themeColor="text1"/>
        </w:rPr>
        <w:t>HBO’s The Wire</w:t>
      </w:r>
    </w:p>
    <w:p w14:paraId="625B9868" w14:textId="17963E71" w:rsidR="00BD3F19" w:rsidRPr="00BD3F19" w:rsidRDefault="00B10BA2" w:rsidP="00BD3F19">
      <w:pPr>
        <w:pStyle w:val="ListParagraph"/>
        <w:numPr>
          <w:ilvl w:val="0"/>
          <w:numId w:val="2"/>
        </w:numPr>
        <w:snapToGrid w:val="0"/>
        <w:spacing w:after="120"/>
        <w:ind w:left="360" w:hanging="360"/>
        <w:contextualSpacing w:val="0"/>
        <w:rPr>
          <w:rFonts w:cstheme="minorHAnsi"/>
          <w:b/>
          <w:bCs/>
          <w:color w:val="000000" w:themeColor="text1"/>
        </w:rPr>
      </w:pPr>
      <w:r w:rsidRPr="00B10BA2">
        <w:rPr>
          <w:rFonts w:cstheme="minorHAnsi"/>
          <w:b/>
          <w:bCs/>
          <w:color w:val="000000" w:themeColor="text1"/>
        </w:rPr>
        <w:t>The role of individual</w:t>
      </w:r>
      <w:r w:rsidR="00BD32AB">
        <w:rPr>
          <w:rFonts w:cstheme="minorHAnsi"/>
          <w:b/>
          <w:bCs/>
          <w:color w:val="000000" w:themeColor="text1"/>
        </w:rPr>
        <w:t xml:space="preserve"> bias and </w:t>
      </w:r>
      <w:r w:rsidRPr="00B10BA2">
        <w:rPr>
          <w:rFonts w:cstheme="minorHAnsi"/>
          <w:b/>
          <w:bCs/>
          <w:color w:val="000000" w:themeColor="text1"/>
        </w:rPr>
        <w:t>opportunity hoarding</w:t>
      </w:r>
      <w:r w:rsidR="00BD3F19">
        <w:rPr>
          <w:rFonts w:cstheme="minorHAnsi"/>
          <w:b/>
          <w:bCs/>
          <w:color w:val="000000" w:themeColor="text1"/>
        </w:rPr>
        <w:t xml:space="preserve">. </w:t>
      </w:r>
      <w:r w:rsidR="00BD3F19" w:rsidRPr="00BD3F19">
        <w:rPr>
          <w:rFonts w:cstheme="minorHAnsi"/>
          <w:color w:val="000000" w:themeColor="text1"/>
        </w:rPr>
        <w:t xml:space="preserve">Residential and school segregation are rooted in historical segregation, but are reinforced and reproduced </w:t>
      </w:r>
      <w:r w:rsidR="00BD3F19">
        <w:rPr>
          <w:rFonts w:cstheme="minorHAnsi"/>
          <w:color w:val="000000" w:themeColor="text1"/>
        </w:rPr>
        <w:t>with:</w:t>
      </w:r>
    </w:p>
    <w:p w14:paraId="3C647FD0" w14:textId="4346C747" w:rsidR="00BD3F19" w:rsidRDefault="00BD3F19" w:rsidP="00BD3F19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Individual bias</w:t>
      </w:r>
    </w:p>
    <w:p w14:paraId="0D57B5AE" w14:textId="532A1434" w:rsidR="00BD3F19" w:rsidRDefault="00BD3F19" w:rsidP="00BD3F19">
      <w:pPr>
        <w:pStyle w:val="ListParagraph"/>
        <w:numPr>
          <w:ilvl w:val="1"/>
          <w:numId w:val="2"/>
        </w:numPr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Opportunity hoarding. </w:t>
      </w:r>
    </w:p>
    <w:p w14:paraId="1055E523" w14:textId="5BF855BB" w:rsidR="00514316" w:rsidRDefault="00514316" w:rsidP="00514316">
      <w:pPr>
        <w:snapToGrid w:val="0"/>
        <w:spacing w:after="120"/>
        <w:ind w:left="760"/>
        <w:rPr>
          <w:rFonts w:cstheme="minorHAnsi"/>
          <w:color w:val="000000" w:themeColor="text1"/>
        </w:rPr>
      </w:pPr>
      <w:r w:rsidRPr="00514316">
        <w:rPr>
          <w:rFonts w:cstheme="minorHAnsi"/>
          <w:color w:val="000000" w:themeColor="text1"/>
        </w:rPr>
        <w:t>Economist Richard Reeves, author of Dream Hoarders, argues that the top 20 percent has created a stark divide with behaviors and policies that limit economic mobility for lower-income groups.  </w:t>
      </w:r>
    </w:p>
    <w:p w14:paraId="60FDBE86" w14:textId="77777777" w:rsidR="00514316" w:rsidRPr="00514316" w:rsidRDefault="00514316" w:rsidP="00514316">
      <w:pPr>
        <w:snapToGrid w:val="0"/>
        <w:spacing w:after="120"/>
        <w:ind w:left="760"/>
        <w:rPr>
          <w:rFonts w:cstheme="minorHAnsi"/>
          <w:color w:val="000000" w:themeColor="text1"/>
        </w:rPr>
      </w:pPr>
    </w:p>
    <w:p w14:paraId="72381AAB" w14:textId="77777777" w:rsidR="00B10BA2" w:rsidRPr="00B10BA2" w:rsidRDefault="00B10BA2" w:rsidP="00BD3F19">
      <w:pPr>
        <w:pStyle w:val="ListParagraph"/>
        <w:snapToGrid w:val="0"/>
        <w:spacing w:after="120"/>
        <w:ind w:left="630" w:hanging="270"/>
        <w:contextualSpacing w:val="0"/>
        <w:rPr>
          <w:rFonts w:cstheme="minorHAnsi"/>
          <w:color w:val="000000" w:themeColor="text1"/>
          <w:sz w:val="22"/>
          <w:szCs w:val="22"/>
        </w:rPr>
      </w:pPr>
    </w:p>
    <w:p w14:paraId="7436E0F4" w14:textId="77777777" w:rsidR="00E04CB8" w:rsidRPr="00B10BA2" w:rsidRDefault="00E04CB8" w:rsidP="00B10BA2">
      <w:pPr>
        <w:snapToGrid w:val="0"/>
        <w:spacing w:after="120"/>
        <w:rPr>
          <w:color w:val="000000" w:themeColor="text1"/>
        </w:rPr>
      </w:pPr>
    </w:p>
    <w:sectPr w:rsidR="00E04CB8" w:rsidRPr="00B10BA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F277" w14:textId="77777777" w:rsidR="005055AE" w:rsidRDefault="005055AE">
      <w:r>
        <w:separator/>
      </w:r>
    </w:p>
  </w:endnote>
  <w:endnote w:type="continuationSeparator" w:id="0">
    <w:p w14:paraId="7563BAE4" w14:textId="77777777" w:rsidR="005055AE" w:rsidRDefault="0050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2255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D7E7D" w14:textId="77777777" w:rsidR="00E83FE4" w:rsidRDefault="00092882" w:rsidP="00DA7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1A296B" w14:textId="77777777" w:rsidR="00E83FE4" w:rsidRDefault="005055AE" w:rsidP="00E83F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3913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BB60E9" w14:textId="77777777" w:rsidR="00E83FE4" w:rsidRDefault="00092882" w:rsidP="00DA7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818CE1" w14:textId="77777777" w:rsidR="00E83FE4" w:rsidRDefault="005055AE" w:rsidP="00E83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79CB" w14:textId="77777777" w:rsidR="005055AE" w:rsidRDefault="005055AE">
      <w:r>
        <w:separator/>
      </w:r>
    </w:p>
  </w:footnote>
  <w:footnote w:type="continuationSeparator" w:id="0">
    <w:p w14:paraId="0683AFF5" w14:textId="77777777" w:rsidR="005055AE" w:rsidRDefault="0050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2A2"/>
    <w:multiLevelType w:val="hybridMultilevel"/>
    <w:tmpl w:val="26E2197C"/>
    <w:lvl w:ilvl="0" w:tplc="1904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C6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8C6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A1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E7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EE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E8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84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B5756"/>
    <w:multiLevelType w:val="hybridMultilevel"/>
    <w:tmpl w:val="98E0778E"/>
    <w:lvl w:ilvl="0" w:tplc="F85A21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27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123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26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0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85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4D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C5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03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D302F"/>
    <w:multiLevelType w:val="hybridMultilevel"/>
    <w:tmpl w:val="5E9E6EC8"/>
    <w:lvl w:ilvl="0" w:tplc="3F6A3EB0">
      <w:start w:val="1"/>
      <w:numFmt w:val="decimal"/>
      <w:lvlText w:val="%1."/>
      <w:lvlJc w:val="left"/>
      <w:pPr>
        <w:ind w:left="760" w:hanging="40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75D"/>
    <w:multiLevelType w:val="hybridMultilevel"/>
    <w:tmpl w:val="764A50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5CA3D56"/>
    <w:multiLevelType w:val="hybridMultilevel"/>
    <w:tmpl w:val="AAD0A098"/>
    <w:lvl w:ilvl="0" w:tplc="8AD82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08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A9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44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83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4A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84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A0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562AA"/>
    <w:multiLevelType w:val="hybridMultilevel"/>
    <w:tmpl w:val="C688037A"/>
    <w:lvl w:ilvl="0" w:tplc="CFF43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49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04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E4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07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82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2C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6C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C24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D3AC1"/>
    <w:multiLevelType w:val="hybridMultilevel"/>
    <w:tmpl w:val="732001A4"/>
    <w:lvl w:ilvl="0" w:tplc="2AB26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8A7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E8E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07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C5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0C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8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2A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40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7935CA"/>
    <w:multiLevelType w:val="hybridMultilevel"/>
    <w:tmpl w:val="98F6A3C8"/>
    <w:lvl w:ilvl="0" w:tplc="AB66D9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E9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EB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84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81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A7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48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47967"/>
    <w:multiLevelType w:val="hybridMultilevel"/>
    <w:tmpl w:val="813691C4"/>
    <w:lvl w:ilvl="0" w:tplc="77D6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A2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E6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A6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7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C0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04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2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D8F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16297"/>
    <w:multiLevelType w:val="hybridMultilevel"/>
    <w:tmpl w:val="212E66DE"/>
    <w:lvl w:ilvl="0" w:tplc="DBBC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04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4C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21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E8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BC7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64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25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20D00"/>
    <w:multiLevelType w:val="hybridMultilevel"/>
    <w:tmpl w:val="BD7A7D1C"/>
    <w:lvl w:ilvl="0" w:tplc="39C257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66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6D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3E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AA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AE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AC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E7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CB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90858"/>
    <w:multiLevelType w:val="hybridMultilevel"/>
    <w:tmpl w:val="7BA007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FB0E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05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9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63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CA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7C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6A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A9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D7064"/>
    <w:multiLevelType w:val="hybridMultilevel"/>
    <w:tmpl w:val="AC3CE9C8"/>
    <w:lvl w:ilvl="0" w:tplc="1B5C04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6192"/>
    <w:multiLevelType w:val="hybridMultilevel"/>
    <w:tmpl w:val="B48044B8"/>
    <w:lvl w:ilvl="0" w:tplc="DAA69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C3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0B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CE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C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1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0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8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6C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514E5E"/>
    <w:multiLevelType w:val="hybridMultilevel"/>
    <w:tmpl w:val="55E0CB64"/>
    <w:lvl w:ilvl="0" w:tplc="439C2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24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9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04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EF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E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A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4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4B09D1"/>
    <w:multiLevelType w:val="hybridMultilevel"/>
    <w:tmpl w:val="AC3CE9C8"/>
    <w:lvl w:ilvl="0" w:tplc="1B5C04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97EC5"/>
    <w:multiLevelType w:val="hybridMultilevel"/>
    <w:tmpl w:val="87A071CA"/>
    <w:lvl w:ilvl="0" w:tplc="1B5C04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74EEF"/>
    <w:multiLevelType w:val="hybridMultilevel"/>
    <w:tmpl w:val="B63A6826"/>
    <w:lvl w:ilvl="0" w:tplc="1B5C04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248D"/>
    <w:multiLevelType w:val="hybridMultilevel"/>
    <w:tmpl w:val="AC3CE9C8"/>
    <w:lvl w:ilvl="0" w:tplc="1B5C04A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5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0"/>
  </w:num>
  <w:num w:numId="16">
    <w:abstractNumId w:val="6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AA"/>
    <w:rsid w:val="000003FB"/>
    <w:rsid w:val="000059C0"/>
    <w:rsid w:val="00061344"/>
    <w:rsid w:val="00092882"/>
    <w:rsid w:val="000A302C"/>
    <w:rsid w:val="000A5A94"/>
    <w:rsid w:val="0014495D"/>
    <w:rsid w:val="00290829"/>
    <w:rsid w:val="00362F9B"/>
    <w:rsid w:val="003E2414"/>
    <w:rsid w:val="00402D83"/>
    <w:rsid w:val="00420E7B"/>
    <w:rsid w:val="00473A09"/>
    <w:rsid w:val="004902F7"/>
    <w:rsid w:val="004953AA"/>
    <w:rsid w:val="004D5DB8"/>
    <w:rsid w:val="005055AE"/>
    <w:rsid w:val="00514316"/>
    <w:rsid w:val="0057596C"/>
    <w:rsid w:val="00647CDE"/>
    <w:rsid w:val="006F3667"/>
    <w:rsid w:val="007819AE"/>
    <w:rsid w:val="007924E3"/>
    <w:rsid w:val="007C55C7"/>
    <w:rsid w:val="008378D1"/>
    <w:rsid w:val="00861098"/>
    <w:rsid w:val="00865A84"/>
    <w:rsid w:val="008945D5"/>
    <w:rsid w:val="008C4335"/>
    <w:rsid w:val="00946AFB"/>
    <w:rsid w:val="00950A90"/>
    <w:rsid w:val="009A3686"/>
    <w:rsid w:val="009B6643"/>
    <w:rsid w:val="009D0ED7"/>
    <w:rsid w:val="009F3D03"/>
    <w:rsid w:val="00AC67A6"/>
    <w:rsid w:val="00AD5134"/>
    <w:rsid w:val="00B10BA2"/>
    <w:rsid w:val="00B76289"/>
    <w:rsid w:val="00B85FB8"/>
    <w:rsid w:val="00BB2D3E"/>
    <w:rsid w:val="00BD32AB"/>
    <w:rsid w:val="00BD3F19"/>
    <w:rsid w:val="00CE532A"/>
    <w:rsid w:val="00DB5630"/>
    <w:rsid w:val="00E04CB8"/>
    <w:rsid w:val="00E16898"/>
    <w:rsid w:val="00E5095C"/>
    <w:rsid w:val="00E56D30"/>
    <w:rsid w:val="00E727EE"/>
    <w:rsid w:val="00E956F8"/>
    <w:rsid w:val="00F00976"/>
    <w:rsid w:val="00FD07A2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D7C48"/>
  <w15:chartTrackingRefBased/>
  <w15:docId w15:val="{3F10B2C6-9AE3-CB48-9B8C-DA3E5595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5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FB8"/>
  </w:style>
  <w:style w:type="character" w:styleId="PageNumber">
    <w:name w:val="page number"/>
    <w:basedOn w:val="DefaultParagraphFont"/>
    <w:uiPriority w:val="99"/>
    <w:semiHidden/>
    <w:unhideWhenUsed/>
    <w:rsid w:val="00B85FB8"/>
  </w:style>
  <w:style w:type="character" w:styleId="Hyperlink">
    <w:name w:val="Hyperlink"/>
    <w:basedOn w:val="DefaultParagraphFont"/>
    <w:uiPriority w:val="99"/>
    <w:semiHidden/>
    <w:unhideWhenUsed/>
    <w:rsid w:val="00473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63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886">
          <w:marLeft w:val="64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845">
          <w:marLeft w:val="64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82">
          <w:marLeft w:val="64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732">
          <w:marLeft w:val="64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978">
          <w:marLeft w:val="64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31">
          <w:marLeft w:val="648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57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895">
          <w:marLeft w:val="99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08">
          <w:marLeft w:val="135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991">
          <w:marLeft w:val="135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2449">
          <w:marLeft w:val="73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20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48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4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0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61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254">
          <w:marLeft w:val="162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525">
          <w:marLeft w:val="73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24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2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398">
          <w:marLeft w:val="99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054">
          <w:marLeft w:val="99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0333">
          <w:marLeft w:val="90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467">
          <w:marLeft w:val="90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221">
          <w:marLeft w:val="90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638">
          <w:marLeft w:val="99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Magwood</dc:creator>
  <cp:keywords/>
  <dc:description/>
  <cp:lastModifiedBy>Ayo Magwood</cp:lastModifiedBy>
  <cp:revision>3</cp:revision>
  <dcterms:created xsi:type="dcterms:W3CDTF">2021-09-30T20:57:00Z</dcterms:created>
  <dcterms:modified xsi:type="dcterms:W3CDTF">2021-09-30T21:02:00Z</dcterms:modified>
</cp:coreProperties>
</file>